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F01F" w14:textId="77777777" w:rsidR="00A24984" w:rsidRPr="00711580" w:rsidRDefault="00711580" w:rsidP="00711580">
      <w:pPr>
        <w:jc w:val="center"/>
        <w:rPr>
          <w:b/>
          <w:sz w:val="28"/>
        </w:rPr>
      </w:pPr>
      <w:r>
        <w:rPr>
          <w:b/>
          <w:sz w:val="28"/>
        </w:rPr>
        <w:t>Přehled databází firem</w:t>
      </w:r>
    </w:p>
    <w:p w14:paraId="4BE1AAC1" w14:textId="77777777" w:rsidR="00711580" w:rsidRPr="00711580" w:rsidRDefault="00711580">
      <w:pPr>
        <w:rPr>
          <w:b/>
        </w:rPr>
      </w:pPr>
      <w:r w:rsidRPr="00711580">
        <w:rPr>
          <w:b/>
        </w:rPr>
        <w:t>Obecně jsou databáze dvojího druhu:</w:t>
      </w:r>
    </w:p>
    <w:p w14:paraId="2B60919F" w14:textId="77777777" w:rsidR="00711580" w:rsidRDefault="00711580" w:rsidP="00883D3E">
      <w:pPr>
        <w:pStyle w:val="Odstavecseseznamem"/>
        <w:numPr>
          <w:ilvl w:val="0"/>
          <w:numId w:val="1"/>
        </w:numPr>
        <w:ind w:left="360"/>
      </w:pPr>
      <w:r w:rsidRPr="00711580">
        <w:rPr>
          <w:b/>
        </w:rPr>
        <w:t>„Statické“</w:t>
      </w:r>
      <w:r>
        <w:t xml:space="preserve"> – zaměřené na co největší množství dat sebraným k jednotlivým firmám a tím i na velké množství vyhledávacích kritérií. Výsledkem vyhledání ale může být pouze obvykle:</w:t>
      </w:r>
    </w:p>
    <w:p w14:paraId="32BF3CA1" w14:textId="77777777" w:rsidR="00711580" w:rsidRDefault="00711580" w:rsidP="00883D3E">
      <w:pPr>
        <w:pStyle w:val="Odstavecseseznamem"/>
        <w:numPr>
          <w:ilvl w:val="1"/>
          <w:numId w:val="1"/>
        </w:numPr>
        <w:ind w:left="1080"/>
      </w:pPr>
      <w:r>
        <w:t>seznam firem splňujících určitá kritéria,</w:t>
      </w:r>
    </w:p>
    <w:p w14:paraId="6D85CB58" w14:textId="77777777" w:rsidR="00711580" w:rsidRDefault="00711580" w:rsidP="00883D3E">
      <w:pPr>
        <w:pStyle w:val="Odstavecseseznamem"/>
        <w:numPr>
          <w:ilvl w:val="1"/>
          <w:numId w:val="1"/>
        </w:numPr>
        <w:ind w:left="1080"/>
      </w:pPr>
      <w:r>
        <w:t>kompletní data o jednotlivé firmě,</w:t>
      </w:r>
    </w:p>
    <w:p w14:paraId="40D6ED86" w14:textId="77777777" w:rsidR="00711580" w:rsidRDefault="00711580" w:rsidP="00883D3E">
      <w:pPr>
        <w:pStyle w:val="Odstavecseseznamem"/>
        <w:numPr>
          <w:ilvl w:val="1"/>
          <w:numId w:val="1"/>
        </w:numPr>
        <w:ind w:left="1080"/>
      </w:pPr>
      <w:r>
        <w:t>případně maximálně vazby mezi jednotlivými firmami (mateřská – dceřiná apod.).</w:t>
      </w:r>
    </w:p>
    <w:p w14:paraId="1062FF94" w14:textId="77777777" w:rsidR="00711580" w:rsidRDefault="00711580" w:rsidP="00883D3E">
      <w:pPr>
        <w:ind w:left="360"/>
      </w:pPr>
      <w:r>
        <w:t>Jiné výpočty nebo zpracování takovéto databáze neumějí.</w:t>
      </w:r>
    </w:p>
    <w:p w14:paraId="40F398B2" w14:textId="77777777" w:rsidR="00711580" w:rsidRDefault="00711580" w:rsidP="00883D3E">
      <w:pPr>
        <w:pStyle w:val="Odstavecseseznamem"/>
        <w:numPr>
          <w:ilvl w:val="0"/>
          <w:numId w:val="1"/>
        </w:numPr>
        <w:ind w:left="360"/>
      </w:pPr>
      <w:r w:rsidRPr="00711580">
        <w:rPr>
          <w:b/>
        </w:rPr>
        <w:t>„Dynamické“</w:t>
      </w:r>
      <w:r>
        <w:t xml:space="preserve"> – databáze s větším těžištěm ve finančních informacích, které mají přímo v sobě integrován software pro zpracování například porovnání firem mezi sebou, výpočet statistických měr za skupinu podniků apod.</w:t>
      </w:r>
    </w:p>
    <w:p w14:paraId="5C35CCE3" w14:textId="77777777" w:rsidR="00711580" w:rsidRDefault="00711580" w:rsidP="00711580">
      <w:r w:rsidRPr="00A4292A">
        <w:rPr>
          <w:b/>
        </w:rPr>
        <w:t>Na VŠE</w:t>
      </w:r>
      <w:r>
        <w:t xml:space="preserve"> jsou k dispozici tři nejdůležitější databáze, se kterými je možné se setkat </w:t>
      </w:r>
      <w:r w:rsidR="00A4292A">
        <w:t>v praxi: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609"/>
        <w:gridCol w:w="2609"/>
        <w:gridCol w:w="2610"/>
      </w:tblGrid>
      <w:tr w:rsidR="008D7CBF" w:rsidRPr="002024AB" w14:paraId="3C643C78" w14:textId="77777777" w:rsidTr="00834FFE">
        <w:tc>
          <w:tcPr>
            <w:tcW w:w="1384" w:type="dxa"/>
            <w:shd w:val="clear" w:color="auto" w:fill="D9D9D9" w:themeFill="background1" w:themeFillShade="D9"/>
          </w:tcPr>
          <w:p w14:paraId="170213B5" w14:textId="77777777" w:rsidR="008D7CBF" w:rsidRPr="002024AB" w:rsidRDefault="002024AB" w:rsidP="002024AB">
            <w:pPr>
              <w:spacing w:before="120"/>
              <w:rPr>
                <w:b/>
              </w:rPr>
            </w:pPr>
            <w:r w:rsidRPr="002024AB">
              <w:rPr>
                <w:b/>
              </w:rPr>
              <w:t>Databáze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45BAC82B" w14:textId="77777777" w:rsidR="008D7CBF" w:rsidRPr="002024AB" w:rsidRDefault="002024AB" w:rsidP="002024AB">
            <w:pPr>
              <w:spacing w:before="120"/>
              <w:rPr>
                <w:b/>
              </w:rPr>
            </w:pPr>
            <w:r w:rsidRPr="002024AB">
              <w:rPr>
                <w:b/>
              </w:rPr>
              <w:t>Albertina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299DE30D" w14:textId="77777777" w:rsidR="008D7CBF" w:rsidRPr="002024AB" w:rsidRDefault="002024AB" w:rsidP="002024AB">
            <w:pPr>
              <w:spacing w:before="120"/>
              <w:rPr>
                <w:b/>
              </w:rPr>
            </w:pPr>
            <w:proofErr w:type="spellStart"/>
            <w:r w:rsidRPr="002024AB">
              <w:rPr>
                <w:b/>
              </w:rPr>
              <w:t>MagnusWeb</w:t>
            </w:r>
            <w:proofErr w:type="spell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291C43DD" w14:textId="542CA58D" w:rsidR="008D7CBF" w:rsidRPr="002024AB" w:rsidRDefault="00883D3E" w:rsidP="002024A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Orbis </w:t>
            </w:r>
            <w:proofErr w:type="spellStart"/>
            <w:r>
              <w:rPr>
                <w:b/>
              </w:rPr>
              <w:t>Europe</w:t>
            </w:r>
            <w:proofErr w:type="spellEnd"/>
          </w:p>
        </w:tc>
      </w:tr>
      <w:tr w:rsidR="002024AB" w:rsidRPr="002024AB" w14:paraId="6C9DA1EC" w14:textId="77777777" w:rsidTr="00834FFE">
        <w:tc>
          <w:tcPr>
            <w:tcW w:w="1384" w:type="dxa"/>
          </w:tcPr>
          <w:p w14:paraId="6C70907F" w14:textId="77777777" w:rsidR="002024AB" w:rsidRPr="002024AB" w:rsidRDefault="002024AB" w:rsidP="002024AB">
            <w:pPr>
              <w:spacing w:before="120"/>
              <w:jc w:val="left"/>
            </w:pPr>
            <w:r w:rsidRPr="002024AB">
              <w:t>Typ</w:t>
            </w:r>
          </w:p>
        </w:tc>
        <w:tc>
          <w:tcPr>
            <w:tcW w:w="2609" w:type="dxa"/>
          </w:tcPr>
          <w:p w14:paraId="35644E3A" w14:textId="77777777" w:rsidR="002024AB" w:rsidRPr="002024AB" w:rsidRDefault="002024AB" w:rsidP="002024AB">
            <w:pPr>
              <w:spacing w:before="120"/>
              <w:jc w:val="left"/>
            </w:pPr>
            <w:r w:rsidRPr="002024AB">
              <w:t>statická</w:t>
            </w:r>
          </w:p>
        </w:tc>
        <w:tc>
          <w:tcPr>
            <w:tcW w:w="2609" w:type="dxa"/>
          </w:tcPr>
          <w:p w14:paraId="6419C4BC" w14:textId="77777777" w:rsidR="002024AB" w:rsidRPr="002024AB" w:rsidRDefault="002024AB" w:rsidP="002024AB">
            <w:pPr>
              <w:spacing w:before="120"/>
              <w:jc w:val="left"/>
            </w:pPr>
            <w:r w:rsidRPr="002024AB">
              <w:t>statická</w:t>
            </w:r>
          </w:p>
        </w:tc>
        <w:tc>
          <w:tcPr>
            <w:tcW w:w="2610" w:type="dxa"/>
          </w:tcPr>
          <w:p w14:paraId="4B9D4CF1" w14:textId="77777777" w:rsidR="002024AB" w:rsidRPr="002024AB" w:rsidRDefault="002024AB" w:rsidP="002024AB">
            <w:pPr>
              <w:spacing w:before="120"/>
              <w:jc w:val="left"/>
            </w:pPr>
            <w:r w:rsidRPr="002024AB">
              <w:t>dynamická</w:t>
            </w:r>
          </w:p>
        </w:tc>
      </w:tr>
      <w:tr w:rsidR="002024AB" w:rsidRPr="002024AB" w14:paraId="013AD633" w14:textId="77777777" w:rsidTr="00834FFE">
        <w:tc>
          <w:tcPr>
            <w:tcW w:w="1384" w:type="dxa"/>
          </w:tcPr>
          <w:p w14:paraId="7659DBE8" w14:textId="77777777" w:rsidR="002024AB" w:rsidRPr="002024AB" w:rsidRDefault="002024AB" w:rsidP="002024AB">
            <w:pPr>
              <w:spacing w:before="120"/>
              <w:jc w:val="left"/>
            </w:pPr>
            <w:r w:rsidRPr="002024AB">
              <w:t>Spouštění</w:t>
            </w:r>
          </w:p>
        </w:tc>
        <w:tc>
          <w:tcPr>
            <w:tcW w:w="2609" w:type="dxa"/>
          </w:tcPr>
          <w:p w14:paraId="7056592D" w14:textId="77777777" w:rsidR="002024AB" w:rsidRPr="002024AB" w:rsidRDefault="002024AB" w:rsidP="002024AB">
            <w:pPr>
              <w:spacing w:before="120"/>
              <w:jc w:val="left"/>
            </w:pPr>
            <w:r w:rsidRPr="002024AB">
              <w:t>jako lokálně nainstalovaná aplikace z Menu na ploše počítačů</w:t>
            </w:r>
          </w:p>
        </w:tc>
        <w:tc>
          <w:tcPr>
            <w:tcW w:w="2609" w:type="dxa"/>
          </w:tcPr>
          <w:p w14:paraId="3BA803F7" w14:textId="77777777" w:rsidR="002024AB" w:rsidRPr="002024AB" w:rsidRDefault="002024AB" w:rsidP="002024AB">
            <w:pPr>
              <w:spacing w:before="120"/>
              <w:jc w:val="left"/>
            </w:pPr>
            <w:r>
              <w:t xml:space="preserve">z internetové adresy </w:t>
            </w:r>
            <w:r w:rsidRPr="002024AB">
              <w:rPr>
                <w:i/>
              </w:rPr>
              <w:t xml:space="preserve">(jako jediná má možnost spouštění i vzdáleně z PC mimo školu přes </w:t>
            </w:r>
            <w:proofErr w:type="spellStart"/>
            <w:r w:rsidRPr="002024AB">
              <w:rPr>
                <w:i/>
              </w:rPr>
              <w:t>proxy</w:t>
            </w:r>
            <w:proofErr w:type="spellEnd"/>
            <w:r w:rsidRPr="002024AB">
              <w:rPr>
                <w:i/>
              </w:rPr>
              <w:t xml:space="preserve"> server) </w:t>
            </w:r>
          </w:p>
        </w:tc>
        <w:tc>
          <w:tcPr>
            <w:tcW w:w="2610" w:type="dxa"/>
          </w:tcPr>
          <w:p w14:paraId="37ACF4DF" w14:textId="77777777" w:rsidR="002024AB" w:rsidRPr="002024AB" w:rsidRDefault="002024AB" w:rsidP="002024AB">
            <w:pPr>
              <w:spacing w:before="120"/>
              <w:jc w:val="left"/>
            </w:pPr>
            <w:r>
              <w:t>z internetové adresy</w:t>
            </w:r>
          </w:p>
        </w:tc>
      </w:tr>
      <w:tr w:rsidR="002024AB" w:rsidRPr="002024AB" w14:paraId="5EAFD464" w14:textId="77777777" w:rsidTr="00834FFE">
        <w:tc>
          <w:tcPr>
            <w:tcW w:w="1384" w:type="dxa"/>
          </w:tcPr>
          <w:p w14:paraId="49380512" w14:textId="77777777" w:rsidR="002024AB" w:rsidRPr="002024AB" w:rsidRDefault="002024AB" w:rsidP="002024AB">
            <w:pPr>
              <w:spacing w:before="120"/>
              <w:jc w:val="left"/>
            </w:pPr>
            <w:r>
              <w:t>Aktualizace</w:t>
            </w:r>
          </w:p>
        </w:tc>
        <w:tc>
          <w:tcPr>
            <w:tcW w:w="2609" w:type="dxa"/>
          </w:tcPr>
          <w:p w14:paraId="05275345" w14:textId="77777777" w:rsidR="002024AB" w:rsidRPr="002024AB" w:rsidRDefault="002024AB" w:rsidP="002024AB">
            <w:pPr>
              <w:spacing w:before="120"/>
              <w:jc w:val="left"/>
            </w:pPr>
            <w:r>
              <w:t>měsíčně</w:t>
            </w:r>
          </w:p>
        </w:tc>
        <w:tc>
          <w:tcPr>
            <w:tcW w:w="2609" w:type="dxa"/>
          </w:tcPr>
          <w:p w14:paraId="50B220D5" w14:textId="77777777" w:rsidR="002024AB" w:rsidRDefault="00AF1F0F" w:rsidP="002024AB">
            <w:pPr>
              <w:spacing w:before="120"/>
              <w:jc w:val="left"/>
            </w:pPr>
            <w:r>
              <w:t>on-line</w:t>
            </w:r>
          </w:p>
        </w:tc>
        <w:tc>
          <w:tcPr>
            <w:tcW w:w="2610" w:type="dxa"/>
          </w:tcPr>
          <w:p w14:paraId="5CA27002" w14:textId="77777777" w:rsidR="002024AB" w:rsidRDefault="00AF1F0F" w:rsidP="002024AB">
            <w:pPr>
              <w:spacing w:before="120"/>
              <w:jc w:val="left"/>
            </w:pPr>
            <w:r>
              <w:t>on-line (reálně cca týdně)</w:t>
            </w:r>
          </w:p>
        </w:tc>
      </w:tr>
      <w:tr w:rsidR="00AF1F0F" w:rsidRPr="002024AB" w14:paraId="1BB360D4" w14:textId="77777777" w:rsidTr="00834FFE">
        <w:tc>
          <w:tcPr>
            <w:tcW w:w="1384" w:type="dxa"/>
          </w:tcPr>
          <w:p w14:paraId="1A73EE1A" w14:textId="77777777" w:rsidR="00AF1F0F" w:rsidRDefault="00AF1F0F" w:rsidP="002024AB">
            <w:pPr>
              <w:spacing w:before="120"/>
              <w:jc w:val="left"/>
            </w:pPr>
            <w:r>
              <w:t>Firmy</w:t>
            </w:r>
          </w:p>
        </w:tc>
        <w:tc>
          <w:tcPr>
            <w:tcW w:w="2609" w:type="dxa"/>
          </w:tcPr>
          <w:p w14:paraId="6C8212E4" w14:textId="77777777" w:rsidR="00AF1F0F" w:rsidRDefault="00AF1F0F" w:rsidP="002024AB">
            <w:pPr>
              <w:spacing w:before="120"/>
              <w:jc w:val="left"/>
            </w:pPr>
            <w:r>
              <w:t>české</w:t>
            </w:r>
          </w:p>
        </w:tc>
        <w:tc>
          <w:tcPr>
            <w:tcW w:w="2609" w:type="dxa"/>
          </w:tcPr>
          <w:p w14:paraId="551B9E8D" w14:textId="77777777" w:rsidR="00AF1F0F" w:rsidRDefault="00AF1F0F" w:rsidP="002024AB">
            <w:pPr>
              <w:spacing w:before="120"/>
              <w:jc w:val="left"/>
            </w:pPr>
            <w:r>
              <w:t>české + slovenské</w:t>
            </w:r>
          </w:p>
        </w:tc>
        <w:tc>
          <w:tcPr>
            <w:tcW w:w="2610" w:type="dxa"/>
          </w:tcPr>
          <w:p w14:paraId="1F9E6C74" w14:textId="77777777" w:rsidR="00AF1F0F" w:rsidRDefault="00AF1F0F" w:rsidP="002024AB">
            <w:pPr>
              <w:spacing w:before="120"/>
              <w:jc w:val="left"/>
            </w:pPr>
            <w:r>
              <w:t>evropské</w:t>
            </w:r>
          </w:p>
        </w:tc>
      </w:tr>
      <w:tr w:rsidR="00CE2FEC" w:rsidRPr="002024AB" w14:paraId="68BFBC2D" w14:textId="77777777" w:rsidTr="00B32EC5">
        <w:tc>
          <w:tcPr>
            <w:tcW w:w="1384" w:type="dxa"/>
          </w:tcPr>
          <w:p w14:paraId="4B9671D1" w14:textId="77777777" w:rsidR="00CE2FEC" w:rsidRDefault="00CE2FEC" w:rsidP="00B32EC5">
            <w:pPr>
              <w:spacing w:before="120"/>
              <w:jc w:val="left"/>
            </w:pPr>
            <w:r>
              <w:t>Výhody</w:t>
            </w:r>
          </w:p>
        </w:tc>
        <w:tc>
          <w:tcPr>
            <w:tcW w:w="2609" w:type="dxa"/>
          </w:tcPr>
          <w:p w14:paraId="65993FBB" w14:textId="77777777" w:rsidR="00CE2FEC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317" w:hanging="218"/>
              <w:jc w:val="left"/>
            </w:pPr>
            <w:r w:rsidRPr="00F23E04">
              <w:t>přehledné ovládání</w:t>
            </w:r>
          </w:p>
          <w:p w14:paraId="432EDCD9" w14:textId="77777777" w:rsidR="00CE2FEC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317" w:hanging="218"/>
              <w:jc w:val="left"/>
            </w:pPr>
            <w:r>
              <w:t>dobré nástroje pro export</w:t>
            </w:r>
          </w:p>
          <w:p w14:paraId="77DB4A98" w14:textId="77777777" w:rsidR="00CE2FEC" w:rsidRPr="00F23E04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317" w:hanging="218"/>
              <w:jc w:val="left"/>
            </w:pPr>
            <w:r>
              <w:t>údaje a grafy týkající se platební disciplíny firmy</w:t>
            </w:r>
          </w:p>
        </w:tc>
        <w:tc>
          <w:tcPr>
            <w:tcW w:w="2609" w:type="dxa"/>
          </w:tcPr>
          <w:p w14:paraId="32C99A49" w14:textId="77777777" w:rsidR="00CE2FEC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 w:after="0"/>
              <w:ind w:left="260" w:hanging="266"/>
              <w:contextualSpacing w:val="0"/>
              <w:jc w:val="left"/>
            </w:pPr>
            <w:r>
              <w:t>archiv všech i starších finančních výkazů u jednotlivých firem</w:t>
            </w:r>
          </w:p>
          <w:p w14:paraId="7B30C01A" w14:textId="77777777" w:rsidR="00CE2FEC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260" w:hanging="266"/>
              <w:jc w:val="left"/>
            </w:pPr>
            <w:r>
              <w:t>slovenské firmy</w:t>
            </w:r>
          </w:p>
          <w:p w14:paraId="1846A0A1" w14:textId="77777777" w:rsidR="00CD64FC" w:rsidRDefault="00CD64FC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260" w:hanging="266"/>
              <w:jc w:val="left"/>
            </w:pPr>
            <w:r>
              <w:t>finanční instituce</w:t>
            </w:r>
          </w:p>
          <w:p w14:paraId="688D0BA4" w14:textId="77777777" w:rsidR="00CE2FEC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260" w:hanging="266"/>
              <w:jc w:val="left"/>
            </w:pPr>
            <w:r>
              <w:t>obsahuje některé další údaje než Albertina</w:t>
            </w:r>
          </w:p>
          <w:p w14:paraId="0604738A" w14:textId="77777777" w:rsidR="00335E65" w:rsidRPr="00F23E04" w:rsidRDefault="00335E65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260" w:hanging="266"/>
              <w:jc w:val="left"/>
            </w:pPr>
            <w:r>
              <w:t>některé údaje o cenných papírech</w:t>
            </w:r>
          </w:p>
        </w:tc>
        <w:tc>
          <w:tcPr>
            <w:tcW w:w="2610" w:type="dxa"/>
          </w:tcPr>
          <w:p w14:paraId="73D12A41" w14:textId="77777777" w:rsidR="00CE2FEC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 w:after="0"/>
              <w:ind w:left="202" w:hanging="174"/>
              <w:contextualSpacing w:val="0"/>
              <w:jc w:val="left"/>
            </w:pPr>
            <w:r>
              <w:t>nástroje ve formě tabulky a několika grafů pro přímé porovnání dané firmy se srovnávací skupinou</w:t>
            </w:r>
          </w:p>
          <w:p w14:paraId="3A4EF780" w14:textId="5143E1B3" w:rsidR="00CE2FEC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202" w:hanging="174"/>
              <w:jc w:val="left"/>
            </w:pPr>
            <w:r>
              <w:t>zahraniční firmy</w:t>
            </w:r>
          </w:p>
          <w:p w14:paraId="34367DCC" w14:textId="6D13B578" w:rsidR="00883D3E" w:rsidRDefault="00883D3E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202" w:hanging="174"/>
              <w:jc w:val="left"/>
            </w:pPr>
            <w:r>
              <w:t>finanční instituce</w:t>
            </w:r>
          </w:p>
          <w:p w14:paraId="0279B4F5" w14:textId="77777777" w:rsidR="00CE2FEC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202" w:hanging="174"/>
              <w:jc w:val="left"/>
            </w:pPr>
            <w:r>
              <w:t>finanční výkazy za 10 posledních let</w:t>
            </w:r>
          </w:p>
          <w:p w14:paraId="121FCB1C" w14:textId="77777777" w:rsidR="000A5640" w:rsidRPr="00F23E04" w:rsidRDefault="000A5640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202" w:hanging="174"/>
              <w:jc w:val="left"/>
            </w:pPr>
            <w:r>
              <w:t>tržní data o akciích</w:t>
            </w:r>
          </w:p>
        </w:tc>
      </w:tr>
      <w:tr w:rsidR="00CE2FEC" w:rsidRPr="002024AB" w14:paraId="62D88175" w14:textId="77777777" w:rsidTr="00B32EC5">
        <w:tc>
          <w:tcPr>
            <w:tcW w:w="1384" w:type="dxa"/>
          </w:tcPr>
          <w:p w14:paraId="1EA2F460" w14:textId="77777777" w:rsidR="00CE2FEC" w:rsidRDefault="00CE2FEC" w:rsidP="00B32EC5">
            <w:pPr>
              <w:spacing w:before="120"/>
              <w:jc w:val="left"/>
            </w:pPr>
            <w:r>
              <w:t>Nevýhody</w:t>
            </w:r>
          </w:p>
        </w:tc>
        <w:tc>
          <w:tcPr>
            <w:tcW w:w="2609" w:type="dxa"/>
          </w:tcPr>
          <w:p w14:paraId="6C85BB2C" w14:textId="77777777" w:rsidR="00CE2FEC" w:rsidRPr="00F23E04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317" w:hanging="218"/>
              <w:jc w:val="left"/>
            </w:pPr>
            <w:r>
              <w:t>obsahuje finanční výkazy jen cca za posledních 5 let</w:t>
            </w:r>
          </w:p>
        </w:tc>
        <w:tc>
          <w:tcPr>
            <w:tcW w:w="2609" w:type="dxa"/>
          </w:tcPr>
          <w:p w14:paraId="616A7EF1" w14:textId="77777777" w:rsidR="00CE2FEC" w:rsidRPr="00834FFE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/>
              <w:ind w:left="260" w:hanging="266"/>
              <w:contextualSpacing w:val="0"/>
              <w:jc w:val="left"/>
            </w:pPr>
            <w:r>
              <w:t>poněkud zmatené ovládání</w:t>
            </w:r>
            <w:r w:rsidRPr="00834FFE">
              <w:t xml:space="preserve">  </w:t>
            </w:r>
          </w:p>
        </w:tc>
        <w:tc>
          <w:tcPr>
            <w:tcW w:w="2610" w:type="dxa"/>
          </w:tcPr>
          <w:p w14:paraId="4D94DC69" w14:textId="77777777" w:rsidR="00CE2FEC" w:rsidRDefault="00CE2FEC" w:rsidP="00B32EC5">
            <w:pPr>
              <w:pStyle w:val="Odstavecseseznamem"/>
              <w:numPr>
                <w:ilvl w:val="0"/>
                <w:numId w:val="2"/>
              </w:numPr>
              <w:spacing w:before="120" w:after="0"/>
              <w:ind w:left="202" w:hanging="174"/>
              <w:contextualSpacing w:val="0"/>
              <w:jc w:val="left"/>
            </w:pPr>
            <w:r>
              <w:t>finanční výkazy jsou ve stručné jednotné formě, aby bylo možné dělat porovnání mezi firmami z různých zemí</w:t>
            </w:r>
          </w:p>
        </w:tc>
      </w:tr>
      <w:tr w:rsidR="00F23E04" w:rsidRPr="002024AB" w14:paraId="1261E09E" w14:textId="77777777" w:rsidTr="00834FFE">
        <w:tc>
          <w:tcPr>
            <w:tcW w:w="1384" w:type="dxa"/>
          </w:tcPr>
          <w:p w14:paraId="26EB5320" w14:textId="77777777" w:rsidR="00F23E04" w:rsidRDefault="00F23E04" w:rsidP="002024AB">
            <w:pPr>
              <w:spacing w:before="120"/>
              <w:jc w:val="left"/>
            </w:pPr>
            <w:r>
              <w:t>Hlavní využití</w:t>
            </w:r>
          </w:p>
        </w:tc>
        <w:tc>
          <w:tcPr>
            <w:tcW w:w="2609" w:type="dxa"/>
          </w:tcPr>
          <w:p w14:paraId="2CE0C280" w14:textId="77777777" w:rsidR="00CD4CE6" w:rsidRDefault="00F23E04" w:rsidP="00F23E04">
            <w:pPr>
              <w:spacing w:before="120"/>
              <w:jc w:val="left"/>
            </w:pPr>
            <w:r>
              <w:t>stažení dat k jedné firmě, zejména</w:t>
            </w:r>
            <w:r w:rsidR="00CD4CE6">
              <w:t>:</w:t>
            </w:r>
          </w:p>
          <w:p w14:paraId="4592741A" w14:textId="77777777" w:rsidR="00CD4CE6" w:rsidRDefault="00F23E04" w:rsidP="00CD4CE6">
            <w:pPr>
              <w:pStyle w:val="Odstavecseseznamem"/>
              <w:numPr>
                <w:ilvl w:val="0"/>
                <w:numId w:val="3"/>
              </w:numPr>
              <w:spacing w:before="120"/>
              <w:jc w:val="left"/>
            </w:pPr>
            <w:r w:rsidRPr="00CD4CE6">
              <w:t>účetní závěrk</w:t>
            </w:r>
            <w:r w:rsidR="00CD4CE6">
              <w:t>y</w:t>
            </w:r>
          </w:p>
          <w:p w14:paraId="1E7CEDDA" w14:textId="77777777" w:rsidR="00CD4CE6" w:rsidRPr="00CD4CE6" w:rsidRDefault="00CD4CE6" w:rsidP="00CD4CE6">
            <w:pPr>
              <w:pStyle w:val="Odstavecseseznamem"/>
              <w:numPr>
                <w:ilvl w:val="0"/>
                <w:numId w:val="3"/>
              </w:numPr>
              <w:spacing w:before="120"/>
              <w:jc w:val="left"/>
            </w:pPr>
            <w:r w:rsidRPr="00CD4CE6">
              <w:t xml:space="preserve">platební </w:t>
            </w:r>
            <w:r>
              <w:t>informace</w:t>
            </w:r>
          </w:p>
        </w:tc>
        <w:tc>
          <w:tcPr>
            <w:tcW w:w="2609" w:type="dxa"/>
          </w:tcPr>
          <w:p w14:paraId="39BD86F5" w14:textId="77777777" w:rsidR="00F23E04" w:rsidRDefault="00F23E04" w:rsidP="002024AB">
            <w:pPr>
              <w:spacing w:before="120"/>
              <w:jc w:val="left"/>
            </w:pPr>
            <w:r>
              <w:t>stažení dat k jedné firmě, zejména účetních závěrek</w:t>
            </w:r>
            <w:r w:rsidR="00CE2FEC">
              <w:t xml:space="preserve"> (i za starší období)</w:t>
            </w:r>
          </w:p>
        </w:tc>
        <w:tc>
          <w:tcPr>
            <w:tcW w:w="2610" w:type="dxa"/>
          </w:tcPr>
          <w:p w14:paraId="36EF38C6" w14:textId="77777777" w:rsidR="00F23E04" w:rsidRDefault="00F23E04" w:rsidP="002024AB">
            <w:pPr>
              <w:spacing w:before="120"/>
              <w:jc w:val="left"/>
            </w:pPr>
            <w:r>
              <w:t>porovnání finančních dat oceňované firmy s konkurenty nebo odvětvím,</w:t>
            </w:r>
            <w:r>
              <w:br/>
              <w:t>je nezbytná při hledání zahraničních firem</w:t>
            </w:r>
          </w:p>
        </w:tc>
      </w:tr>
    </w:tbl>
    <w:p w14:paraId="4FF2DB53" w14:textId="77777777" w:rsidR="00A4292A" w:rsidRDefault="00A4292A" w:rsidP="00711580"/>
    <w:sectPr w:rsidR="00A4292A" w:rsidSect="00CD4CE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9A03" w14:textId="77777777" w:rsidR="00080733" w:rsidRPr="00D24C54" w:rsidRDefault="00080733" w:rsidP="00566F69">
      <w:pPr>
        <w:spacing w:after="0"/>
      </w:pPr>
      <w:r>
        <w:separator/>
      </w:r>
    </w:p>
  </w:endnote>
  <w:endnote w:type="continuationSeparator" w:id="0">
    <w:p w14:paraId="4ECA5D3C" w14:textId="77777777" w:rsidR="00080733" w:rsidRPr="00D24C54" w:rsidRDefault="00080733" w:rsidP="00566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705E" w14:textId="77777777" w:rsidR="00566F69" w:rsidRDefault="00566F69" w:rsidP="00566F69">
    <w:pPr>
      <w:pStyle w:val="Zpat"/>
      <w:pBdr>
        <w:top w:val="single" w:sz="6" w:space="1" w:color="auto"/>
      </w:pBdr>
      <w:tabs>
        <w:tab w:val="clear" w:pos="4536"/>
        <w:tab w:val="center" w:pos="4962"/>
      </w:tabs>
      <w:jc w:val="left"/>
      <w:rPr>
        <w:i/>
      </w:rPr>
    </w:pPr>
    <w:r>
      <w:t xml:space="preserve">© </w:t>
    </w:r>
    <w:r w:rsidRPr="00731354">
      <w:rPr>
        <w:i/>
      </w:rPr>
      <w:t>doc.</w:t>
    </w:r>
    <w:r>
      <w:t xml:space="preserve"> </w:t>
    </w:r>
    <w:r>
      <w:rPr>
        <w:i/>
      </w:rPr>
      <w:t>Ing. Pavla Maříková</w:t>
    </w:r>
    <w:r>
      <w:rPr>
        <w:i/>
      </w:rPr>
      <w:tab/>
      <w:t>1FP416: Přehled databází firem</w:t>
    </w:r>
    <w:r>
      <w:rPr>
        <w:i/>
      </w:rPr>
      <w:tab/>
    </w:r>
    <w:r w:rsidR="00FE48BD">
      <w:rPr>
        <w:rStyle w:val="slostrnky"/>
        <w:i/>
      </w:rPr>
      <w:fldChar w:fldCharType="begin"/>
    </w:r>
    <w:r>
      <w:rPr>
        <w:rStyle w:val="slostrnky"/>
        <w:i/>
      </w:rPr>
      <w:instrText xml:space="preserve"> PAGE </w:instrText>
    </w:r>
    <w:r w:rsidR="00FE48BD">
      <w:rPr>
        <w:rStyle w:val="slostrnky"/>
        <w:i/>
      </w:rPr>
      <w:fldChar w:fldCharType="separate"/>
    </w:r>
    <w:r w:rsidR="00107BB8">
      <w:rPr>
        <w:rStyle w:val="slostrnky"/>
        <w:i/>
        <w:noProof/>
      </w:rPr>
      <w:t>1</w:t>
    </w:r>
    <w:r w:rsidR="00FE48BD">
      <w:rPr>
        <w:rStyle w:val="slostrnky"/>
        <w:i/>
      </w:rPr>
      <w:fldChar w:fldCharType="end"/>
    </w:r>
  </w:p>
  <w:p w14:paraId="495D6A30" w14:textId="77777777" w:rsidR="00566F69" w:rsidRDefault="00566F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B569" w14:textId="77777777" w:rsidR="00080733" w:rsidRPr="00D24C54" w:rsidRDefault="00080733" w:rsidP="00566F69">
      <w:pPr>
        <w:spacing w:after="0"/>
      </w:pPr>
      <w:r>
        <w:separator/>
      </w:r>
    </w:p>
  </w:footnote>
  <w:footnote w:type="continuationSeparator" w:id="0">
    <w:p w14:paraId="76EBB631" w14:textId="77777777" w:rsidR="00080733" w:rsidRPr="00D24C54" w:rsidRDefault="00080733" w:rsidP="00566F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4C6"/>
    <w:multiLevelType w:val="hybridMultilevel"/>
    <w:tmpl w:val="6C0EE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64E1C"/>
    <w:multiLevelType w:val="hybridMultilevel"/>
    <w:tmpl w:val="772662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83A87"/>
    <w:multiLevelType w:val="hybridMultilevel"/>
    <w:tmpl w:val="3BEAD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79367">
    <w:abstractNumId w:val="0"/>
  </w:num>
  <w:num w:numId="2" w16cid:durableId="1450735512">
    <w:abstractNumId w:val="2"/>
  </w:num>
  <w:num w:numId="3" w16cid:durableId="873924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7E8"/>
    <w:rsid w:val="00080733"/>
    <w:rsid w:val="000A5640"/>
    <w:rsid w:val="0010730D"/>
    <w:rsid w:val="00107BB8"/>
    <w:rsid w:val="002024AB"/>
    <w:rsid w:val="0022590A"/>
    <w:rsid w:val="002A6CC2"/>
    <w:rsid w:val="0030389F"/>
    <w:rsid w:val="00303C89"/>
    <w:rsid w:val="0032610B"/>
    <w:rsid w:val="003341E7"/>
    <w:rsid w:val="00335E65"/>
    <w:rsid w:val="003A3972"/>
    <w:rsid w:val="003F253F"/>
    <w:rsid w:val="00414EE8"/>
    <w:rsid w:val="00566F69"/>
    <w:rsid w:val="005D4F9D"/>
    <w:rsid w:val="00711580"/>
    <w:rsid w:val="00834FFE"/>
    <w:rsid w:val="00883D3E"/>
    <w:rsid w:val="008D7CBF"/>
    <w:rsid w:val="009F67A5"/>
    <w:rsid w:val="00A24984"/>
    <w:rsid w:val="00A4292A"/>
    <w:rsid w:val="00AF1F0F"/>
    <w:rsid w:val="00C748CF"/>
    <w:rsid w:val="00CD4CE6"/>
    <w:rsid w:val="00CD64FC"/>
    <w:rsid w:val="00CE2FEC"/>
    <w:rsid w:val="00D977E8"/>
    <w:rsid w:val="00DC35D6"/>
    <w:rsid w:val="00DD1CD9"/>
    <w:rsid w:val="00F23E04"/>
    <w:rsid w:val="00F72CD9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AC4F"/>
  <w15:docId w15:val="{B8FDE298-FCE8-40E9-BE3E-F218050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5D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580"/>
    <w:pPr>
      <w:ind w:left="720"/>
      <w:contextualSpacing/>
    </w:pPr>
  </w:style>
  <w:style w:type="table" w:styleId="Mkatabulky">
    <w:name w:val="Table Grid"/>
    <w:basedOn w:val="Normlntabulka"/>
    <w:uiPriority w:val="59"/>
    <w:rsid w:val="008D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34F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66F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6F6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nhideWhenUsed/>
    <w:rsid w:val="00566F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6F69"/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56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Maříková</dc:creator>
  <cp:lastModifiedBy>Pavla Maříková</cp:lastModifiedBy>
  <cp:revision>17</cp:revision>
  <dcterms:created xsi:type="dcterms:W3CDTF">2017-09-01T13:08:00Z</dcterms:created>
  <dcterms:modified xsi:type="dcterms:W3CDTF">2022-11-10T15:29:00Z</dcterms:modified>
</cp:coreProperties>
</file>